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E2" w:rsidRPr="00814262" w:rsidRDefault="00077CE2" w:rsidP="00814262">
      <w:pPr>
        <w:spacing w:line="360" w:lineRule="atLeast"/>
        <w:ind w:hanging="142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814262">
        <w:rPr>
          <w:rFonts w:asciiTheme="majorHAnsi" w:hAnsiTheme="majorHAnsi"/>
          <w:b/>
          <w:sz w:val="28"/>
          <w:szCs w:val="28"/>
          <w:lang w:val="uk-UA"/>
        </w:rPr>
        <w:t xml:space="preserve">Для перевірки засвоєння лекційного матеріалу </w:t>
      </w:r>
      <w:r w:rsidR="00FE3380" w:rsidRPr="00814262">
        <w:rPr>
          <w:rFonts w:asciiTheme="majorHAnsi" w:hAnsiTheme="majorHAnsi"/>
          <w:b/>
          <w:sz w:val="28"/>
          <w:szCs w:val="28"/>
          <w:lang w:val="uk-UA"/>
        </w:rPr>
        <w:t>розв’яжіть</w:t>
      </w:r>
      <w:r w:rsidRPr="00814262">
        <w:rPr>
          <w:rFonts w:asciiTheme="majorHAnsi" w:hAnsiTheme="majorHAnsi"/>
          <w:b/>
          <w:sz w:val="28"/>
          <w:szCs w:val="28"/>
          <w:lang w:val="uk-UA"/>
        </w:rPr>
        <w:t xml:space="preserve"> кросворд</w:t>
      </w:r>
      <w:r w:rsidR="00DD2028" w:rsidRPr="00814262">
        <w:rPr>
          <w:rFonts w:asciiTheme="majorHAnsi" w:hAnsiTheme="majorHAnsi"/>
          <w:b/>
          <w:sz w:val="28"/>
          <w:szCs w:val="28"/>
          <w:lang w:val="uk-UA"/>
        </w:rPr>
        <w:t>:</w:t>
      </w:r>
    </w:p>
    <w:p w:rsidR="00077CE2" w:rsidRDefault="00077CE2" w:rsidP="00077CE2">
      <w:pPr>
        <w:spacing w:line="300" w:lineRule="atLeast"/>
        <w:ind w:firstLine="0"/>
        <w:rPr>
          <w:rFonts w:asciiTheme="majorHAnsi" w:hAnsiTheme="majorHAnsi"/>
          <w:sz w:val="28"/>
          <w:szCs w:val="28"/>
          <w:lang w:val="uk-UA"/>
        </w:rPr>
      </w:pPr>
    </w:p>
    <w:p w:rsidR="00814262" w:rsidRDefault="00814262" w:rsidP="00077CE2">
      <w:pPr>
        <w:spacing w:line="300" w:lineRule="atLeast"/>
        <w:ind w:firstLine="0"/>
        <w:rPr>
          <w:rFonts w:asciiTheme="majorHAnsi" w:hAnsiTheme="majorHAnsi"/>
          <w:sz w:val="28"/>
          <w:szCs w:val="28"/>
          <w:lang w:val="uk-UA"/>
        </w:rPr>
      </w:pPr>
    </w:p>
    <w:p w:rsidR="00814262" w:rsidRDefault="00814262" w:rsidP="00077CE2">
      <w:pPr>
        <w:spacing w:line="300" w:lineRule="atLeast"/>
        <w:ind w:firstLine="0"/>
        <w:rPr>
          <w:rFonts w:asciiTheme="majorHAnsi" w:hAnsiTheme="majorHAnsi"/>
          <w:sz w:val="28"/>
          <w:szCs w:val="28"/>
          <w:lang w:val="uk-UA"/>
        </w:rPr>
      </w:pPr>
    </w:p>
    <w:p w:rsidR="00814262" w:rsidRPr="00453B92" w:rsidRDefault="00814262" w:rsidP="00077CE2">
      <w:pPr>
        <w:spacing w:line="300" w:lineRule="atLeast"/>
        <w:ind w:firstLine="0"/>
        <w:rPr>
          <w:rFonts w:asciiTheme="majorHAnsi" w:hAnsiTheme="majorHAnsi"/>
          <w:sz w:val="28"/>
          <w:szCs w:val="28"/>
          <w:lang w:val="uk-UA"/>
        </w:rPr>
      </w:pPr>
    </w:p>
    <w:tbl>
      <w:tblPr>
        <w:tblW w:w="10602" w:type="dxa"/>
        <w:tblInd w:w="-421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  <w:r w:rsidRPr="00210A63"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  <w:r w:rsidRPr="00210A63"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  <w:r w:rsidRPr="00210A63"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  <w:t>8</w:t>
            </w: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  <w:r w:rsidRPr="00210A63"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  <w:t>6</w:t>
            </w: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  <w:r w:rsidRPr="00210A63"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  <w:r w:rsidRPr="00210A63"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5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  <w:r w:rsidRPr="00210A63"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  <w:t>9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  <w:r w:rsidRPr="00210A63"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  <w:r w:rsidRPr="00210A63"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  <w:r w:rsidRPr="00210A63"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  <w:t>7</w:t>
            </w: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210A63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453B92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453B92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righ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tcBorders>
              <w:left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FE3380" w:rsidRPr="00453B92" w:rsidTr="00FE3380">
        <w:trPr>
          <w:trHeight w:hRule="exact" w:val="638"/>
        </w:trPr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</w:tcBorders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dxa"/>
            <w:shd w:val="clear" w:color="auto" w:fill="BBBBBB"/>
            <w:vAlign w:val="center"/>
          </w:tcPr>
          <w:p w:rsidR="00077CE2" w:rsidRPr="00210A63" w:rsidRDefault="00077CE2" w:rsidP="00077CE2">
            <w:pPr>
              <w:spacing w:line="300" w:lineRule="atLeast"/>
              <w:ind w:firstLine="0"/>
              <w:jc w:val="center"/>
              <w:rPr>
                <w:rFonts w:asciiTheme="majorHAnsi" w:eastAsia="Cambria" w:hAnsiTheme="majorHAnsi" w:cs="Times New Roman"/>
                <w:sz w:val="28"/>
                <w:szCs w:val="28"/>
                <w:lang w:val="en-US"/>
              </w:rPr>
            </w:pPr>
          </w:p>
        </w:tc>
      </w:tr>
    </w:tbl>
    <w:p w:rsidR="00077CE2" w:rsidRPr="00453B92" w:rsidRDefault="00077CE2" w:rsidP="00077CE2">
      <w:pPr>
        <w:spacing w:line="300" w:lineRule="atLeast"/>
        <w:ind w:firstLine="0"/>
        <w:rPr>
          <w:rFonts w:asciiTheme="majorHAnsi" w:hAnsiTheme="majorHAnsi"/>
          <w:sz w:val="28"/>
          <w:szCs w:val="28"/>
          <w:lang w:val="uk-UA"/>
        </w:rPr>
      </w:pPr>
    </w:p>
    <w:p w:rsidR="00077CE2" w:rsidRPr="00453B92" w:rsidRDefault="00077CE2" w:rsidP="00077CE2">
      <w:pPr>
        <w:spacing w:line="300" w:lineRule="atLeast"/>
        <w:ind w:firstLine="0"/>
        <w:rPr>
          <w:rFonts w:asciiTheme="majorHAnsi" w:hAnsiTheme="majorHAnsi"/>
          <w:b/>
          <w:sz w:val="28"/>
          <w:szCs w:val="28"/>
          <w:lang w:val="uk-UA"/>
        </w:rPr>
      </w:pPr>
    </w:p>
    <w:p w:rsidR="00814262" w:rsidRDefault="00814262">
      <w:pPr>
        <w:rPr>
          <w:rFonts w:asciiTheme="majorHAnsi" w:eastAsia="Cambria" w:hAnsiTheme="majorHAnsi" w:cs="Times New Roman"/>
          <w:b/>
          <w:sz w:val="28"/>
          <w:szCs w:val="28"/>
          <w:u w:val="single"/>
          <w:lang w:val="uk-UA"/>
        </w:rPr>
      </w:pPr>
      <w:r>
        <w:rPr>
          <w:rFonts w:asciiTheme="majorHAnsi" w:eastAsia="Cambria" w:hAnsiTheme="majorHAnsi" w:cs="Times New Roman"/>
          <w:b/>
          <w:sz w:val="28"/>
          <w:szCs w:val="28"/>
          <w:u w:val="single"/>
          <w:lang w:val="uk-UA"/>
        </w:rPr>
        <w:br w:type="page"/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b/>
          <w:sz w:val="28"/>
          <w:szCs w:val="28"/>
          <w:u w:val="single"/>
          <w:lang w:val="uk-UA"/>
        </w:rPr>
      </w:pPr>
      <w:r w:rsidRPr="00453B92">
        <w:rPr>
          <w:rFonts w:asciiTheme="majorHAnsi" w:eastAsia="Cambria" w:hAnsiTheme="majorHAnsi" w:cs="Times New Roman"/>
          <w:b/>
          <w:sz w:val="28"/>
          <w:szCs w:val="28"/>
          <w:u w:val="single"/>
          <w:lang w:val="uk-UA"/>
        </w:rPr>
        <w:lastRenderedPageBreak/>
        <w:t xml:space="preserve">По горизонталі: </w:t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1. Питання, яке об’єктивно виникає в ході розвитку пізнання, або комплекс питань, вирішення яких представляє істотний практичний або теоретичний інтерес.</w:t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2. Очікуваний кінцевий результат; те, що має бути досягнуто в результаті проведення дослідження.</w:t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5. Методологічна характеристика дослідження, яка припускає конкретну відповідь на питання: що зроблено з того, що іншими не було зроблено? які результати були отримані вперше?</w:t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 xml:space="preserve">9. </w:t>
      </w:r>
      <w:proofErr w:type="spellStart"/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Логічно</w:t>
      </w:r>
      <w:proofErr w:type="spellEnd"/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 xml:space="preserve"> організоване знання, концептуальна система знань, яка адекватно і цілісно відображає певну дійсність.</w:t>
      </w:r>
    </w:p>
    <w:p w:rsidR="00814262" w:rsidRDefault="00814262" w:rsidP="00814262">
      <w:pPr>
        <w:spacing w:after="120" w:line="360" w:lineRule="atLeast"/>
        <w:rPr>
          <w:rFonts w:asciiTheme="majorHAnsi" w:eastAsia="Cambria" w:hAnsiTheme="majorHAnsi" w:cs="Times New Roman"/>
          <w:b/>
          <w:sz w:val="28"/>
          <w:szCs w:val="28"/>
          <w:u w:val="single"/>
          <w:lang w:val="uk-UA"/>
        </w:rPr>
      </w:pP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b/>
          <w:sz w:val="28"/>
          <w:szCs w:val="28"/>
          <w:u w:val="single"/>
          <w:lang w:val="uk-UA"/>
        </w:rPr>
      </w:pPr>
      <w:r w:rsidRPr="00453B92">
        <w:rPr>
          <w:rFonts w:asciiTheme="majorHAnsi" w:eastAsia="Cambria" w:hAnsiTheme="majorHAnsi" w:cs="Times New Roman"/>
          <w:b/>
          <w:sz w:val="28"/>
          <w:szCs w:val="28"/>
          <w:u w:val="single"/>
          <w:lang w:val="uk-UA"/>
        </w:rPr>
        <w:t>По вертикалі:</w:t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3. Окремі сторони об'єкта, його властивості та особливості, на які спрямована увага дослідника.</w:t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4.</w:t>
      </w:r>
      <w:r w:rsidRPr="00453B92">
        <w:rPr>
          <w:rFonts w:asciiTheme="majorHAnsi" w:hAnsiTheme="majorHAnsi"/>
          <w:sz w:val="28"/>
          <w:szCs w:val="28"/>
        </w:rPr>
        <w:t xml:space="preserve"> </w:t>
      </w: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Ступінь важливості теми, її значущість в даний момент і в даній ситуації для вирішення конкретної проблеми (завдання, питання).</w:t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6. Один з основних рівнів наукового дослідження.</w:t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7. Метод дослідження, який вивчає предмет, уявно чи реально розчленовуючи його на складові елементи, відтак розглядає кожен з виділених елементів окремо в межах єдиного цілого.</w:t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8. Наукове припущення, яке походить з теорії, ще не підтверджене і не спростоване.</w:t>
      </w:r>
    </w:p>
    <w:p w:rsidR="00077CE2" w:rsidRPr="00453B92" w:rsidRDefault="00077CE2" w:rsidP="00814262">
      <w:pPr>
        <w:spacing w:after="120" w:line="36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sz w:val="28"/>
          <w:szCs w:val="28"/>
          <w:lang w:val="uk-UA"/>
        </w:rPr>
        <w:t>10. Система теоретичних поглядів, об’єднаних науковою ідеєю чи науковими ідеями.</w:t>
      </w:r>
    </w:p>
    <w:p w:rsidR="00077CE2" w:rsidRPr="00453B92" w:rsidRDefault="00077CE2" w:rsidP="00D75890">
      <w:pPr>
        <w:spacing w:line="300" w:lineRule="atLeast"/>
        <w:rPr>
          <w:rFonts w:asciiTheme="majorHAnsi" w:eastAsia="Cambria" w:hAnsiTheme="majorHAnsi" w:cs="Times New Roman"/>
          <w:sz w:val="28"/>
          <w:szCs w:val="28"/>
          <w:lang w:val="uk-UA"/>
        </w:rPr>
      </w:pPr>
    </w:p>
    <w:p w:rsidR="00077CE2" w:rsidRPr="00453B92" w:rsidRDefault="00077CE2" w:rsidP="00077CE2">
      <w:pPr>
        <w:spacing w:line="300" w:lineRule="atLeast"/>
        <w:ind w:firstLine="0"/>
        <w:rPr>
          <w:rFonts w:asciiTheme="majorHAnsi" w:eastAsia="Cambria" w:hAnsiTheme="majorHAnsi" w:cs="Times New Roman"/>
          <w:sz w:val="28"/>
          <w:szCs w:val="28"/>
          <w:lang w:val="uk-UA"/>
        </w:rPr>
      </w:pPr>
    </w:p>
    <w:p w:rsidR="00FE3380" w:rsidRDefault="00FE3380">
      <w:pPr>
        <w:rPr>
          <w:rFonts w:asciiTheme="majorHAnsi" w:eastAsia="Cambria" w:hAnsiTheme="majorHAnsi" w:cs="Times New Roman"/>
          <w:b/>
          <w:sz w:val="28"/>
          <w:szCs w:val="28"/>
          <w:lang w:val="uk-UA"/>
        </w:rPr>
      </w:pPr>
      <w:r>
        <w:rPr>
          <w:rFonts w:asciiTheme="majorHAnsi" w:eastAsia="Cambria" w:hAnsiTheme="majorHAnsi" w:cs="Times New Roman"/>
          <w:b/>
          <w:sz w:val="28"/>
          <w:szCs w:val="28"/>
          <w:lang w:val="uk-UA"/>
        </w:rPr>
        <w:br w:type="page"/>
      </w:r>
    </w:p>
    <w:p w:rsidR="00077CE2" w:rsidRPr="00453B92" w:rsidRDefault="00077CE2" w:rsidP="00077CE2">
      <w:pPr>
        <w:spacing w:line="300" w:lineRule="atLeast"/>
        <w:ind w:firstLine="0"/>
        <w:rPr>
          <w:rFonts w:asciiTheme="majorHAnsi" w:eastAsia="Cambria" w:hAnsiTheme="majorHAnsi" w:cs="Times New Roman"/>
          <w:b/>
          <w:sz w:val="28"/>
          <w:szCs w:val="28"/>
          <w:lang w:val="uk-UA"/>
        </w:rPr>
      </w:pPr>
      <w:r w:rsidRPr="00453B92">
        <w:rPr>
          <w:rFonts w:asciiTheme="majorHAnsi" w:eastAsia="Cambria" w:hAnsiTheme="majorHAnsi" w:cs="Times New Roman"/>
          <w:b/>
          <w:sz w:val="28"/>
          <w:szCs w:val="28"/>
          <w:lang w:val="uk-UA"/>
        </w:rPr>
        <w:lastRenderedPageBreak/>
        <w:t>Розташу</w:t>
      </w:r>
      <w:r w:rsidR="00FE3380">
        <w:rPr>
          <w:rFonts w:asciiTheme="majorHAnsi" w:eastAsia="Cambria" w:hAnsiTheme="majorHAnsi" w:cs="Times New Roman"/>
          <w:b/>
          <w:sz w:val="28"/>
          <w:szCs w:val="28"/>
          <w:lang w:val="uk-UA"/>
        </w:rPr>
        <w:t>йте</w:t>
      </w:r>
      <w:r w:rsidRPr="00453B92">
        <w:rPr>
          <w:rFonts w:asciiTheme="majorHAnsi" w:eastAsia="Cambria" w:hAnsiTheme="majorHAnsi" w:cs="Times New Roman"/>
          <w:b/>
          <w:sz w:val="28"/>
          <w:szCs w:val="28"/>
          <w:lang w:val="uk-UA"/>
        </w:rPr>
        <w:t xml:space="preserve"> етапи наукового дослідження у правильній послідовності:</w:t>
      </w:r>
    </w:p>
    <w:p w:rsidR="00077CE2" w:rsidRPr="00453B92" w:rsidRDefault="00077CE2" w:rsidP="00077CE2">
      <w:pPr>
        <w:spacing w:line="300" w:lineRule="atLeast"/>
        <w:ind w:firstLine="0"/>
        <w:rPr>
          <w:rFonts w:asciiTheme="majorHAnsi" w:eastAsia="Cambria" w:hAnsiTheme="majorHAnsi" w:cs="Times New Roman"/>
          <w:b/>
          <w:sz w:val="28"/>
          <w:szCs w:val="28"/>
          <w:lang w:val="uk-UA"/>
        </w:rPr>
      </w:pPr>
    </w:p>
    <w:tbl>
      <w:tblPr>
        <w:tblStyle w:val="a4"/>
        <w:tblW w:w="9960" w:type="dxa"/>
        <w:tblInd w:w="108" w:type="dxa"/>
        <w:tblLook w:val="04A0" w:firstRow="1" w:lastRow="0" w:firstColumn="1" w:lastColumn="0" w:noHBand="0" w:noVBand="1"/>
      </w:tblPr>
      <w:tblGrid>
        <w:gridCol w:w="784"/>
        <w:gridCol w:w="9176"/>
      </w:tblGrid>
      <w:tr w:rsidR="00077CE2" w:rsidRPr="00453B92" w:rsidTr="00FE3380">
        <w:trPr>
          <w:trHeight w:val="651"/>
        </w:trPr>
        <w:tc>
          <w:tcPr>
            <w:tcW w:w="784" w:type="dxa"/>
            <w:tcBorders>
              <w:right w:val="single" w:sz="4" w:space="0" w:color="0D0D0D" w:themeColor="text1" w:themeTint="F2"/>
            </w:tcBorders>
          </w:tcPr>
          <w:p w:rsidR="00077CE2" w:rsidRPr="00453B92" w:rsidRDefault="00077CE2" w:rsidP="00077CE2">
            <w:pPr>
              <w:spacing w:line="300" w:lineRule="atLeast"/>
              <w:ind w:firstLine="0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</w:p>
        </w:tc>
        <w:tc>
          <w:tcPr>
            <w:tcW w:w="9176" w:type="dxa"/>
            <w:tcBorders>
              <w:right w:val="single" w:sz="4" w:space="0" w:color="0D0D0D" w:themeColor="text1" w:themeTint="F2"/>
            </w:tcBorders>
            <w:vAlign w:val="center"/>
          </w:tcPr>
          <w:p w:rsidR="00077CE2" w:rsidRPr="00FE3380" w:rsidRDefault="00077CE2" w:rsidP="00FE3380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  <w:r w:rsidRPr="00FE3380"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  <w:t>Постановка мети і завдань.</w:t>
            </w:r>
          </w:p>
        </w:tc>
      </w:tr>
      <w:tr w:rsidR="00077CE2" w:rsidRPr="00453B92" w:rsidTr="00FE3380">
        <w:trPr>
          <w:trHeight w:val="688"/>
        </w:trPr>
        <w:tc>
          <w:tcPr>
            <w:tcW w:w="784" w:type="dxa"/>
            <w:tcBorders>
              <w:right w:val="single" w:sz="4" w:space="0" w:color="0D0D0D" w:themeColor="text1" w:themeTint="F2"/>
            </w:tcBorders>
          </w:tcPr>
          <w:p w:rsidR="00077CE2" w:rsidRPr="00453B92" w:rsidRDefault="00077CE2" w:rsidP="00077CE2">
            <w:pPr>
              <w:spacing w:line="300" w:lineRule="atLeast"/>
              <w:ind w:firstLine="0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</w:p>
        </w:tc>
        <w:tc>
          <w:tcPr>
            <w:tcW w:w="9176" w:type="dxa"/>
            <w:tcBorders>
              <w:right w:val="single" w:sz="4" w:space="0" w:color="0D0D0D" w:themeColor="text1" w:themeTint="F2"/>
            </w:tcBorders>
            <w:vAlign w:val="center"/>
          </w:tcPr>
          <w:p w:rsidR="00077CE2" w:rsidRPr="00FE3380" w:rsidRDefault="00077CE2" w:rsidP="00FE3380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  <w:r w:rsidRPr="00FE3380"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  <w:t>Обговорення результатів дослідження.</w:t>
            </w:r>
          </w:p>
        </w:tc>
      </w:tr>
      <w:tr w:rsidR="00077CE2" w:rsidRPr="00453B92" w:rsidTr="00FE3380">
        <w:trPr>
          <w:trHeight w:val="698"/>
        </w:trPr>
        <w:tc>
          <w:tcPr>
            <w:tcW w:w="784" w:type="dxa"/>
            <w:tcBorders>
              <w:right w:val="single" w:sz="4" w:space="0" w:color="0D0D0D" w:themeColor="text1" w:themeTint="F2"/>
            </w:tcBorders>
          </w:tcPr>
          <w:p w:rsidR="00077CE2" w:rsidRPr="00453B92" w:rsidRDefault="00077CE2" w:rsidP="00077CE2">
            <w:pPr>
              <w:spacing w:line="300" w:lineRule="atLeast"/>
              <w:ind w:firstLine="0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</w:p>
        </w:tc>
        <w:tc>
          <w:tcPr>
            <w:tcW w:w="9176" w:type="dxa"/>
            <w:tcBorders>
              <w:right w:val="single" w:sz="4" w:space="0" w:color="0D0D0D" w:themeColor="text1" w:themeTint="F2"/>
            </w:tcBorders>
            <w:vAlign w:val="center"/>
          </w:tcPr>
          <w:p w:rsidR="00077CE2" w:rsidRPr="00FE3380" w:rsidRDefault="00077CE2" w:rsidP="00FE3380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  <w:r w:rsidRPr="00FE3380"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  <w:t>Відпрацювання гіпотез і теоретичних передумов дослідження.</w:t>
            </w:r>
          </w:p>
        </w:tc>
      </w:tr>
      <w:tr w:rsidR="00077CE2" w:rsidRPr="00453B92" w:rsidTr="00FE3380">
        <w:trPr>
          <w:trHeight w:val="708"/>
        </w:trPr>
        <w:tc>
          <w:tcPr>
            <w:tcW w:w="784" w:type="dxa"/>
            <w:tcBorders>
              <w:right w:val="single" w:sz="4" w:space="0" w:color="0D0D0D" w:themeColor="text1" w:themeTint="F2"/>
            </w:tcBorders>
          </w:tcPr>
          <w:p w:rsidR="00077CE2" w:rsidRPr="00453B92" w:rsidRDefault="00077CE2" w:rsidP="00077CE2">
            <w:pPr>
              <w:spacing w:line="300" w:lineRule="atLeast"/>
              <w:ind w:firstLine="0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</w:p>
        </w:tc>
        <w:tc>
          <w:tcPr>
            <w:tcW w:w="9176" w:type="dxa"/>
            <w:tcBorders>
              <w:right w:val="single" w:sz="4" w:space="0" w:color="0D0D0D" w:themeColor="text1" w:themeTint="F2"/>
            </w:tcBorders>
            <w:vAlign w:val="center"/>
          </w:tcPr>
          <w:p w:rsidR="00077CE2" w:rsidRPr="00FE3380" w:rsidRDefault="00077CE2" w:rsidP="00FE3380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  <w:r w:rsidRPr="00FE3380"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  <w:t>Вибір методів дослідження.</w:t>
            </w:r>
          </w:p>
        </w:tc>
      </w:tr>
      <w:tr w:rsidR="00077CE2" w:rsidRPr="00453B92" w:rsidTr="00FE3380">
        <w:trPr>
          <w:trHeight w:val="720"/>
        </w:trPr>
        <w:tc>
          <w:tcPr>
            <w:tcW w:w="784" w:type="dxa"/>
            <w:tcBorders>
              <w:right w:val="single" w:sz="4" w:space="0" w:color="0D0D0D" w:themeColor="text1" w:themeTint="F2"/>
            </w:tcBorders>
          </w:tcPr>
          <w:p w:rsidR="00077CE2" w:rsidRPr="00453B92" w:rsidRDefault="00077CE2" w:rsidP="00077CE2">
            <w:pPr>
              <w:spacing w:line="300" w:lineRule="atLeast"/>
              <w:ind w:firstLine="0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</w:p>
        </w:tc>
        <w:tc>
          <w:tcPr>
            <w:tcW w:w="9176" w:type="dxa"/>
            <w:tcBorders>
              <w:right w:val="single" w:sz="4" w:space="0" w:color="0D0D0D" w:themeColor="text1" w:themeTint="F2"/>
            </w:tcBorders>
            <w:vAlign w:val="center"/>
          </w:tcPr>
          <w:p w:rsidR="00077CE2" w:rsidRPr="00FE3380" w:rsidRDefault="00077CE2" w:rsidP="00FE3380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  <w:r w:rsidRPr="00FE3380"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  <w:t>Обґрунтування наукової проблеми, формулювання теми дослідження</w:t>
            </w:r>
          </w:p>
        </w:tc>
      </w:tr>
      <w:tr w:rsidR="00077CE2" w:rsidRPr="00453B92" w:rsidTr="00FE3380">
        <w:trPr>
          <w:trHeight w:val="686"/>
        </w:trPr>
        <w:tc>
          <w:tcPr>
            <w:tcW w:w="784" w:type="dxa"/>
            <w:tcBorders>
              <w:right w:val="single" w:sz="4" w:space="0" w:color="0D0D0D" w:themeColor="text1" w:themeTint="F2"/>
            </w:tcBorders>
          </w:tcPr>
          <w:p w:rsidR="00077CE2" w:rsidRPr="00453B92" w:rsidRDefault="00077CE2" w:rsidP="00077CE2">
            <w:pPr>
              <w:spacing w:line="300" w:lineRule="atLeast"/>
              <w:ind w:firstLine="0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</w:p>
        </w:tc>
        <w:tc>
          <w:tcPr>
            <w:tcW w:w="9176" w:type="dxa"/>
            <w:tcBorders>
              <w:right w:val="single" w:sz="4" w:space="0" w:color="0D0D0D" w:themeColor="text1" w:themeTint="F2"/>
            </w:tcBorders>
            <w:vAlign w:val="center"/>
          </w:tcPr>
          <w:p w:rsidR="00077CE2" w:rsidRPr="00FE3380" w:rsidRDefault="00077CE2" w:rsidP="00FE3380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  <w:r w:rsidRPr="00FE3380"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  <w:t>Обробка та аналіз та  результатів    дослідження.</w:t>
            </w:r>
          </w:p>
        </w:tc>
      </w:tr>
      <w:tr w:rsidR="00077CE2" w:rsidRPr="00453B92" w:rsidTr="00FE3380">
        <w:trPr>
          <w:trHeight w:val="720"/>
        </w:trPr>
        <w:tc>
          <w:tcPr>
            <w:tcW w:w="784" w:type="dxa"/>
            <w:tcBorders>
              <w:right w:val="single" w:sz="4" w:space="0" w:color="0D0D0D" w:themeColor="text1" w:themeTint="F2"/>
            </w:tcBorders>
          </w:tcPr>
          <w:p w:rsidR="00077CE2" w:rsidRPr="00453B92" w:rsidRDefault="00077CE2" w:rsidP="00077CE2">
            <w:pPr>
              <w:spacing w:line="300" w:lineRule="atLeast"/>
              <w:ind w:firstLine="0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</w:p>
        </w:tc>
        <w:tc>
          <w:tcPr>
            <w:tcW w:w="9176" w:type="dxa"/>
            <w:tcBorders>
              <w:right w:val="single" w:sz="4" w:space="0" w:color="0D0D0D" w:themeColor="text1" w:themeTint="F2"/>
            </w:tcBorders>
            <w:vAlign w:val="center"/>
          </w:tcPr>
          <w:p w:rsidR="00077CE2" w:rsidRPr="00FE3380" w:rsidRDefault="00077CE2" w:rsidP="00FE3380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  <w:r w:rsidRPr="00FE3380"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  <w:t>Формулювання висновків, оцінка одержаних результатів, їх публічний  захист.</w:t>
            </w:r>
          </w:p>
        </w:tc>
      </w:tr>
      <w:tr w:rsidR="00077CE2" w:rsidRPr="00453B92" w:rsidTr="00FE3380">
        <w:trPr>
          <w:trHeight w:val="664"/>
        </w:trPr>
        <w:tc>
          <w:tcPr>
            <w:tcW w:w="784" w:type="dxa"/>
            <w:tcBorders>
              <w:right w:val="single" w:sz="4" w:space="0" w:color="0D0D0D" w:themeColor="text1" w:themeTint="F2"/>
            </w:tcBorders>
          </w:tcPr>
          <w:p w:rsidR="00077CE2" w:rsidRPr="00453B92" w:rsidRDefault="00077CE2" w:rsidP="00077CE2">
            <w:pPr>
              <w:spacing w:line="300" w:lineRule="atLeast"/>
              <w:ind w:firstLine="0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</w:p>
        </w:tc>
        <w:tc>
          <w:tcPr>
            <w:tcW w:w="9176" w:type="dxa"/>
            <w:tcBorders>
              <w:right w:val="single" w:sz="4" w:space="0" w:color="0D0D0D" w:themeColor="text1" w:themeTint="F2"/>
            </w:tcBorders>
            <w:vAlign w:val="center"/>
          </w:tcPr>
          <w:p w:rsidR="00077CE2" w:rsidRPr="00FE3380" w:rsidRDefault="00077CE2" w:rsidP="00FE3380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  <w:r w:rsidRPr="00FE3380"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  <w:t>Визначення об’єкта і предмета дослідження.</w:t>
            </w:r>
          </w:p>
        </w:tc>
      </w:tr>
      <w:tr w:rsidR="00077CE2" w:rsidRPr="00453B92" w:rsidTr="00FE3380">
        <w:trPr>
          <w:trHeight w:val="702"/>
        </w:trPr>
        <w:tc>
          <w:tcPr>
            <w:tcW w:w="784" w:type="dxa"/>
            <w:tcBorders>
              <w:right w:val="single" w:sz="4" w:space="0" w:color="0D0D0D" w:themeColor="text1" w:themeTint="F2"/>
            </w:tcBorders>
          </w:tcPr>
          <w:p w:rsidR="00077CE2" w:rsidRPr="00453B92" w:rsidRDefault="00077CE2" w:rsidP="00077CE2">
            <w:pPr>
              <w:spacing w:line="300" w:lineRule="atLeast"/>
              <w:ind w:firstLine="0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</w:p>
        </w:tc>
        <w:tc>
          <w:tcPr>
            <w:tcW w:w="9176" w:type="dxa"/>
            <w:tcBorders>
              <w:right w:val="single" w:sz="4" w:space="0" w:color="0D0D0D" w:themeColor="text1" w:themeTint="F2"/>
            </w:tcBorders>
            <w:vAlign w:val="center"/>
          </w:tcPr>
          <w:p w:rsidR="00077CE2" w:rsidRPr="00FE3380" w:rsidRDefault="00077CE2" w:rsidP="00FE3380">
            <w:pPr>
              <w:spacing w:line="300" w:lineRule="atLeast"/>
              <w:ind w:firstLine="0"/>
              <w:jc w:val="left"/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</w:pPr>
            <w:r w:rsidRPr="00FE3380">
              <w:rPr>
                <w:rFonts w:asciiTheme="majorHAnsi" w:eastAsia="Cambria" w:hAnsiTheme="majorHAnsi" w:cs="Times New Roman"/>
                <w:sz w:val="28"/>
                <w:szCs w:val="28"/>
                <w:lang w:val="uk-UA"/>
              </w:rPr>
              <w:t>Пошук  літературних   джерел, їх вивчення й аналіз.</w:t>
            </w:r>
          </w:p>
        </w:tc>
      </w:tr>
    </w:tbl>
    <w:p w:rsidR="00077CE2" w:rsidRPr="00453B92" w:rsidRDefault="00077CE2" w:rsidP="00077CE2">
      <w:pPr>
        <w:spacing w:line="300" w:lineRule="atLeast"/>
        <w:ind w:firstLine="0"/>
        <w:rPr>
          <w:rFonts w:asciiTheme="majorHAnsi" w:eastAsia="Cambria" w:hAnsiTheme="majorHAnsi" w:cs="Times New Roman"/>
          <w:sz w:val="28"/>
          <w:szCs w:val="28"/>
          <w:lang w:val="uk-UA"/>
        </w:rPr>
      </w:pPr>
    </w:p>
    <w:p w:rsidR="00FE3380" w:rsidRDefault="00FE3380" w:rsidP="00FE3380">
      <w:pPr>
        <w:spacing w:line="300" w:lineRule="atLeast"/>
        <w:jc w:val="center"/>
        <w:rPr>
          <w:rFonts w:asciiTheme="majorHAnsi" w:eastAsia="Cambria" w:hAnsiTheme="majorHAnsi" w:cs="Times New Roman"/>
          <w:b/>
          <w:sz w:val="28"/>
          <w:szCs w:val="28"/>
          <w:lang w:val="uk-UA"/>
        </w:rPr>
      </w:pPr>
    </w:p>
    <w:p w:rsidR="00814262" w:rsidRDefault="00814262" w:rsidP="00FE3380">
      <w:pPr>
        <w:spacing w:line="300" w:lineRule="atLeast"/>
        <w:jc w:val="center"/>
        <w:rPr>
          <w:rFonts w:asciiTheme="majorHAnsi" w:eastAsia="Cambria" w:hAnsiTheme="majorHAnsi" w:cs="Times New Roman"/>
          <w:b/>
          <w:sz w:val="28"/>
          <w:szCs w:val="28"/>
          <w:lang w:val="uk-UA"/>
        </w:rPr>
      </w:pPr>
    </w:p>
    <w:p w:rsidR="00077CE2" w:rsidRPr="00FE3380" w:rsidRDefault="00FE3380" w:rsidP="00814262">
      <w:pPr>
        <w:spacing w:after="120" w:line="340" w:lineRule="atLeast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FE3380">
        <w:rPr>
          <w:rFonts w:asciiTheme="majorHAnsi" w:eastAsia="Cambria" w:hAnsiTheme="majorHAnsi" w:cs="Times New Roman"/>
          <w:b/>
          <w:sz w:val="28"/>
          <w:szCs w:val="28"/>
          <w:lang w:val="uk-UA"/>
        </w:rPr>
        <w:t>«</w:t>
      </w:r>
      <w:r w:rsidRPr="00FE3380">
        <w:rPr>
          <w:rFonts w:asciiTheme="majorHAnsi" w:hAnsiTheme="majorHAnsi"/>
          <w:b/>
          <w:sz w:val="28"/>
          <w:szCs w:val="28"/>
          <w:lang w:val="uk-UA"/>
        </w:rPr>
        <w:t>ОСОБЛИВОСТІ ВЗАЄМОЗВ'ЯЗКУ ПЕРФЕКЦІОНІЗМУ ТА САМОАКТУАЛІЗАЦІЇ ОСОБИСТОСТІ»</w:t>
      </w:r>
    </w:p>
    <w:p w:rsidR="00077CE2" w:rsidRPr="00453B92" w:rsidRDefault="00D75890" w:rsidP="00814262">
      <w:pPr>
        <w:spacing w:after="120" w:line="340" w:lineRule="atLeast"/>
        <w:rPr>
          <w:rFonts w:asciiTheme="majorHAnsi" w:hAnsiTheme="majorHAnsi"/>
          <w:sz w:val="28"/>
          <w:szCs w:val="28"/>
          <w:lang w:val="uk-UA"/>
        </w:rPr>
      </w:pPr>
      <w:r w:rsidRPr="00D75890">
        <w:rPr>
          <w:rFonts w:asciiTheme="majorHAnsi" w:hAnsiTheme="majorHAnsi"/>
          <w:b/>
          <w:sz w:val="28"/>
          <w:szCs w:val="28"/>
          <w:lang w:val="uk-UA"/>
        </w:rPr>
        <w:t>Анотація.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077CE2" w:rsidRPr="00453B92">
        <w:rPr>
          <w:rFonts w:asciiTheme="majorHAnsi" w:hAnsiTheme="majorHAnsi"/>
          <w:sz w:val="28"/>
          <w:szCs w:val="28"/>
          <w:lang w:val="uk-UA"/>
        </w:rPr>
        <w:t>У статті досліджується проблема прагнення особистості до досконалості з позиції самоактуалізації та перфекціонізму. Порушено питання доцільності виокремлення категорії "нормальний" перфекціонізм, критерії якого практично ідентичні з критеріями "</w:t>
      </w:r>
      <w:proofErr w:type="spellStart"/>
      <w:r w:rsidR="00077CE2" w:rsidRPr="00453B92">
        <w:rPr>
          <w:rFonts w:asciiTheme="majorHAnsi" w:hAnsiTheme="majorHAnsi"/>
          <w:sz w:val="28"/>
          <w:szCs w:val="28"/>
          <w:lang w:val="uk-UA"/>
        </w:rPr>
        <w:t>самоактуалізованих</w:t>
      </w:r>
      <w:proofErr w:type="spellEnd"/>
      <w:r w:rsidR="00077CE2" w:rsidRPr="00453B92">
        <w:rPr>
          <w:rFonts w:asciiTheme="majorHAnsi" w:hAnsiTheme="majorHAnsi"/>
          <w:sz w:val="28"/>
          <w:szCs w:val="28"/>
          <w:lang w:val="uk-UA"/>
        </w:rPr>
        <w:t>" людей за А. Маслоу. Також представлено результати емпіричного дослідження, в якому виявлено обернено пропорційний зв'язок між патологічним перфекціонізмом та самоактуалізацією</w:t>
      </w:r>
      <w:bookmarkStart w:id="0" w:name="_GoBack"/>
      <w:bookmarkEnd w:id="0"/>
      <w:r w:rsidR="00077CE2" w:rsidRPr="00453B92">
        <w:rPr>
          <w:rFonts w:asciiTheme="majorHAnsi" w:hAnsiTheme="majorHAnsi"/>
          <w:sz w:val="28"/>
          <w:szCs w:val="28"/>
          <w:lang w:val="uk-UA"/>
        </w:rPr>
        <w:t xml:space="preserve"> особистості. </w:t>
      </w:r>
    </w:p>
    <w:p w:rsidR="00077CE2" w:rsidRPr="00453B92" w:rsidRDefault="00077CE2" w:rsidP="00814262">
      <w:pPr>
        <w:spacing w:after="120" w:line="340" w:lineRule="atLeast"/>
        <w:rPr>
          <w:rFonts w:asciiTheme="majorHAnsi" w:hAnsiTheme="majorHAnsi"/>
          <w:sz w:val="28"/>
          <w:szCs w:val="28"/>
          <w:lang w:val="uk-UA"/>
        </w:rPr>
      </w:pPr>
      <w:r w:rsidRPr="00453B92">
        <w:rPr>
          <w:rFonts w:asciiTheme="majorHAnsi" w:hAnsiTheme="majorHAnsi"/>
          <w:b/>
          <w:sz w:val="28"/>
          <w:szCs w:val="28"/>
          <w:lang w:val="uk-UA"/>
        </w:rPr>
        <w:t>Ключові слова:</w:t>
      </w:r>
      <w:r w:rsidRPr="00453B92">
        <w:rPr>
          <w:rFonts w:asciiTheme="majorHAnsi" w:hAnsiTheme="majorHAnsi"/>
          <w:sz w:val="28"/>
          <w:szCs w:val="28"/>
          <w:lang w:val="uk-UA"/>
        </w:rPr>
        <w:t xml:space="preserve"> перфекціонізм, "патологічний" перфекціонізм, "нормальний" перфекціонізм, самоактуалізація, самореалізація.</w:t>
      </w:r>
    </w:p>
    <w:sectPr w:rsidR="00077CE2" w:rsidRPr="00453B92" w:rsidSect="00814262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950"/>
    <w:multiLevelType w:val="hybridMultilevel"/>
    <w:tmpl w:val="36FCB3F0"/>
    <w:lvl w:ilvl="0" w:tplc="C1B834E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0CD8"/>
    <w:multiLevelType w:val="hybridMultilevel"/>
    <w:tmpl w:val="E6E20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0F"/>
    <w:rsid w:val="00077CE2"/>
    <w:rsid w:val="001761DB"/>
    <w:rsid w:val="00224C0F"/>
    <w:rsid w:val="002D6EB2"/>
    <w:rsid w:val="006041F2"/>
    <w:rsid w:val="00691B19"/>
    <w:rsid w:val="00814262"/>
    <w:rsid w:val="00964405"/>
    <w:rsid w:val="00D75890"/>
    <w:rsid w:val="00DD2028"/>
    <w:rsid w:val="00E54311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line="2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B2"/>
    <w:pPr>
      <w:ind w:left="720"/>
      <w:contextualSpacing/>
    </w:pPr>
  </w:style>
  <w:style w:type="table" w:styleId="a4">
    <w:name w:val="Table Grid"/>
    <w:basedOn w:val="a1"/>
    <w:uiPriority w:val="59"/>
    <w:rsid w:val="00077C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line="2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B2"/>
    <w:pPr>
      <w:ind w:left="720"/>
      <w:contextualSpacing/>
    </w:pPr>
  </w:style>
  <w:style w:type="table" w:styleId="a4">
    <w:name w:val="Table Grid"/>
    <w:basedOn w:val="a1"/>
    <w:uiPriority w:val="59"/>
    <w:rsid w:val="00077C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2015-09-24T23:40:00Z</cp:lastPrinted>
  <dcterms:created xsi:type="dcterms:W3CDTF">2015-09-24T23:49:00Z</dcterms:created>
  <dcterms:modified xsi:type="dcterms:W3CDTF">2015-09-24T23:49:00Z</dcterms:modified>
</cp:coreProperties>
</file>